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EB" w:rsidRDefault="007269AB">
      <w:pPr>
        <w:spacing w:after="268"/>
        <w:ind w:left="112"/>
        <w:jc w:val="center"/>
      </w:pPr>
      <w:r>
        <w:rPr>
          <w:rFonts w:ascii="Arial" w:eastAsia="Arial" w:hAnsi="Arial" w:cs="Arial"/>
          <w:b/>
          <w:sz w:val="20"/>
        </w:rPr>
        <w:t>РЕКОМЕНДАЦИИ ПЕДАГОГАМ:</w:t>
      </w:r>
    </w:p>
    <w:p w:rsidR="009E0EEB" w:rsidRDefault="007269AB">
      <w:pPr>
        <w:numPr>
          <w:ilvl w:val="0"/>
          <w:numId w:val="1"/>
        </w:numPr>
        <w:spacing w:after="3" w:line="248" w:lineRule="auto"/>
        <w:ind w:right="-11" w:hanging="322"/>
        <w:jc w:val="both"/>
      </w:pPr>
      <w:r>
        <w:rPr>
          <w:rFonts w:ascii="Arial" w:eastAsia="Arial" w:hAnsi="Arial" w:cs="Arial"/>
          <w:sz w:val="20"/>
        </w:rPr>
        <w:t>Если вы подозреваете, что обучающийся попал под негативное влияние криминальной субкультуры или неформального молодежного объединения обязательного сообщите о своих предположениях родителям обучающегося и социальному педагогу, педагогу</w:t>
      </w:r>
      <w:r w:rsidR="00FF0BF8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психологу.</w:t>
      </w:r>
    </w:p>
    <w:p w:rsidR="009E0EEB" w:rsidRDefault="007269AB">
      <w:pPr>
        <w:numPr>
          <w:ilvl w:val="0"/>
          <w:numId w:val="1"/>
        </w:numPr>
        <w:spacing w:after="3" w:line="248" w:lineRule="auto"/>
        <w:ind w:right="-11" w:hanging="322"/>
        <w:jc w:val="both"/>
      </w:pPr>
      <w:r>
        <w:rPr>
          <w:rFonts w:ascii="Arial" w:eastAsia="Arial" w:hAnsi="Arial" w:cs="Arial"/>
          <w:sz w:val="20"/>
        </w:rPr>
        <w:t>Не осуждайте категорически увлечения подростка, идеологию группы - такая манера точно натолкнется на протест. Попытайтесь выяснить причину, аккуратно обсудите, зачем ему это нужно.</w:t>
      </w:r>
    </w:p>
    <w:p w:rsidR="009E0EEB" w:rsidRDefault="007269AB">
      <w:pPr>
        <w:numPr>
          <w:ilvl w:val="0"/>
          <w:numId w:val="1"/>
        </w:numPr>
        <w:spacing w:after="3" w:line="248" w:lineRule="auto"/>
        <w:ind w:right="-11" w:hanging="322"/>
        <w:jc w:val="both"/>
      </w:pPr>
      <w:r>
        <w:rPr>
          <w:rFonts w:ascii="Arial" w:eastAsia="Arial" w:hAnsi="Arial" w:cs="Arial"/>
          <w:sz w:val="20"/>
        </w:rPr>
        <w:t>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</w:t>
      </w:r>
    </w:p>
    <w:p w:rsidR="009E0EEB" w:rsidRDefault="007269AB">
      <w:pPr>
        <w:numPr>
          <w:ilvl w:val="0"/>
          <w:numId w:val="1"/>
        </w:numPr>
        <w:spacing w:after="3" w:line="248" w:lineRule="auto"/>
        <w:ind w:right="-11" w:hanging="322"/>
        <w:jc w:val="both"/>
      </w:pPr>
      <w:r>
        <w:rPr>
          <w:rFonts w:ascii="Arial" w:eastAsia="Arial" w:hAnsi="Arial" w:cs="Arial"/>
          <w:sz w:val="20"/>
        </w:rPr>
        <w:t>Предупредите родителей, если Вы знаете о знакомых, лидерах, которые оказывают на него негативное влияние.</w:t>
      </w:r>
    </w:p>
    <w:p w:rsidR="009E0EEB" w:rsidRDefault="007269AB">
      <w:pPr>
        <w:numPr>
          <w:ilvl w:val="0"/>
          <w:numId w:val="1"/>
        </w:numPr>
        <w:spacing w:after="27" w:line="248" w:lineRule="auto"/>
        <w:ind w:right="-11" w:hanging="322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3627120</wp:posOffset>
            </wp:positionH>
            <wp:positionV relativeFrom="page">
              <wp:posOffset>3261360</wp:posOffset>
            </wp:positionV>
            <wp:extent cx="7040880" cy="3651250"/>
            <wp:effectExtent l="0" t="0" r="0" b="0"/>
            <wp:wrapSquare wrapText="bothSides"/>
            <wp:docPr id="5156" name="Picture 5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6" name="Picture 51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0881" cy="3651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</w:rPr>
        <w:t>Предложите разнообразный досуг подростку.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9E0EEB" w:rsidRDefault="007269AB">
      <w:pPr>
        <w:numPr>
          <w:ilvl w:val="0"/>
          <w:numId w:val="1"/>
        </w:numPr>
        <w:spacing w:after="3" w:line="248" w:lineRule="auto"/>
        <w:ind w:right="-11" w:hanging="322"/>
        <w:jc w:val="both"/>
      </w:pPr>
      <w:r>
        <w:rPr>
          <w:rFonts w:ascii="Arial" w:eastAsia="Arial" w:hAnsi="Arial" w:cs="Arial"/>
          <w:sz w:val="20"/>
        </w:rPr>
        <w:t>По возможности контролируйте информацию, которую получает ребенок. Интересуйтесь какие передачи смотрит, какие книги читает, на каких сайтах бывает. СМИ является мощным орудием в пропаганде.</w:t>
      </w:r>
    </w:p>
    <w:p w:rsidR="009E0EEB" w:rsidRPr="00AD50B2" w:rsidRDefault="007269AB">
      <w:pPr>
        <w:spacing w:after="0" w:line="244" w:lineRule="auto"/>
        <w:jc w:val="center"/>
        <w:rPr>
          <w:rFonts w:ascii="Times New Roman" w:eastAsia="Times New Roman" w:hAnsi="Times New Roman" w:cs="Times New Roman"/>
          <w:color w:val="C00000"/>
          <w:sz w:val="24"/>
        </w:rPr>
      </w:pPr>
      <w:r w:rsidRPr="00AD50B2">
        <w:rPr>
          <w:rFonts w:ascii="Times New Roman" w:eastAsia="Times New Roman" w:hAnsi="Times New Roman" w:cs="Times New Roman"/>
          <w:color w:val="C00000"/>
          <w:sz w:val="24"/>
        </w:rPr>
        <w:t>ГБУ ДО  ЦППМСП  Пушкинского района СПб</w:t>
      </w:r>
    </w:p>
    <w:p w:rsidR="009E0EEB" w:rsidRPr="00AD50B2" w:rsidRDefault="007269AB">
      <w:pPr>
        <w:spacing w:after="0" w:line="244" w:lineRule="auto"/>
        <w:jc w:val="center"/>
        <w:rPr>
          <w:rFonts w:ascii="Times New Roman" w:eastAsia="Times New Roman" w:hAnsi="Times New Roman" w:cs="Times New Roman"/>
          <w:color w:val="C00000"/>
          <w:sz w:val="24"/>
        </w:rPr>
      </w:pPr>
      <w:r w:rsidRPr="00AD50B2">
        <w:rPr>
          <w:rFonts w:ascii="Times New Roman" w:eastAsia="Times New Roman" w:hAnsi="Times New Roman" w:cs="Times New Roman"/>
          <w:color w:val="C00000"/>
          <w:sz w:val="24"/>
        </w:rPr>
        <w:t>Тел 451-77-56</w:t>
      </w:r>
    </w:p>
    <w:p w:rsidR="009E0EEB" w:rsidRPr="00AD50B2" w:rsidRDefault="007269AB">
      <w:pPr>
        <w:spacing w:after="0" w:line="244" w:lineRule="auto"/>
        <w:jc w:val="center"/>
        <w:rPr>
          <w:rFonts w:ascii="Times New Roman" w:eastAsia="Times New Roman" w:hAnsi="Times New Roman" w:cs="Times New Roman"/>
          <w:color w:val="C00000"/>
          <w:sz w:val="24"/>
        </w:rPr>
      </w:pPr>
      <w:r w:rsidRPr="00AD50B2">
        <w:rPr>
          <w:rFonts w:ascii="Times New Roman" w:eastAsia="Times New Roman" w:hAnsi="Times New Roman" w:cs="Times New Roman"/>
          <w:color w:val="C00000"/>
          <w:sz w:val="24"/>
        </w:rPr>
        <w:t>Сайт:</w:t>
      </w:r>
      <w:r w:rsidRPr="00AD50B2">
        <w:rPr>
          <w:rFonts w:ascii="Times New Roman" w:eastAsia="Times New Roman" w:hAnsi="Times New Roman" w:cs="Times New Roman"/>
          <w:color w:val="C00000"/>
          <w:sz w:val="24"/>
          <w:lang w:val="en-US"/>
        </w:rPr>
        <w:t>http</w:t>
      </w:r>
      <w:r w:rsidRPr="00AD50B2">
        <w:rPr>
          <w:rFonts w:ascii="Times New Roman" w:eastAsia="Times New Roman" w:hAnsi="Times New Roman" w:cs="Times New Roman"/>
          <w:color w:val="C00000"/>
          <w:sz w:val="24"/>
        </w:rPr>
        <w:t>://</w:t>
      </w:r>
      <w:r w:rsidRPr="00AD50B2">
        <w:rPr>
          <w:rFonts w:ascii="Times New Roman" w:eastAsia="Times New Roman" w:hAnsi="Times New Roman" w:cs="Times New Roman"/>
          <w:color w:val="C00000"/>
          <w:sz w:val="24"/>
          <w:lang w:val="en-US"/>
        </w:rPr>
        <w:t>Pushkincentr</w:t>
      </w:r>
      <w:r w:rsidRPr="00AD50B2">
        <w:rPr>
          <w:rFonts w:ascii="Times New Roman" w:eastAsia="Times New Roman" w:hAnsi="Times New Roman" w:cs="Times New Roman"/>
          <w:color w:val="C00000"/>
          <w:sz w:val="24"/>
        </w:rPr>
        <w:t>.</w:t>
      </w:r>
      <w:r w:rsidRPr="00AD50B2">
        <w:rPr>
          <w:rFonts w:ascii="Times New Roman" w:eastAsia="Times New Roman" w:hAnsi="Times New Roman" w:cs="Times New Roman"/>
          <w:color w:val="C00000"/>
          <w:sz w:val="24"/>
          <w:lang w:val="en-US"/>
        </w:rPr>
        <w:t>narod</w:t>
      </w:r>
      <w:r w:rsidRPr="00AD50B2">
        <w:rPr>
          <w:rFonts w:ascii="Times New Roman" w:eastAsia="Times New Roman" w:hAnsi="Times New Roman" w:cs="Times New Roman"/>
          <w:color w:val="C00000"/>
          <w:sz w:val="24"/>
        </w:rPr>
        <w:t>.</w:t>
      </w:r>
      <w:r w:rsidRPr="00AD50B2">
        <w:rPr>
          <w:rFonts w:ascii="Times New Roman" w:eastAsia="Times New Roman" w:hAnsi="Times New Roman" w:cs="Times New Roman"/>
          <w:color w:val="C00000"/>
          <w:sz w:val="24"/>
          <w:lang w:val="en-US"/>
        </w:rPr>
        <w:t>ru</w:t>
      </w:r>
    </w:p>
    <w:p w:rsidR="009E0EEB" w:rsidRDefault="009E0EEB">
      <w:pPr>
        <w:spacing w:after="0" w:line="244" w:lineRule="auto"/>
        <w:jc w:val="center"/>
      </w:pPr>
    </w:p>
    <w:p w:rsidR="009E0EEB" w:rsidRDefault="007269AB">
      <w:pPr>
        <w:pStyle w:val="1"/>
        <w:spacing w:after="417"/>
        <w:jc w:val="center"/>
      </w:pPr>
      <w:r>
        <w:t>ПАМЯТКА ДЛЯ ПЕДАГОГОВ</w:t>
      </w:r>
    </w:p>
    <w:p w:rsidR="009E0EEB" w:rsidRDefault="007269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применения в профилактической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работе с подростками, причисляющими себя к НМО или</w:t>
      </w:r>
      <w:r>
        <w:rPr>
          <w:rFonts w:ascii="Arial" w:eastAsia="Arial" w:hAnsi="Arial" w:cs="Arial"/>
          <w:color w:val="585858"/>
          <w:sz w:val="24"/>
        </w:rPr>
        <w:t xml:space="preserve"> , </w:t>
      </w:r>
      <w:r>
        <w:rPr>
          <w:rFonts w:ascii="Arial" w:eastAsia="Arial" w:hAnsi="Arial" w:cs="Arial"/>
          <w:color w:val="auto"/>
          <w:sz w:val="24"/>
        </w:rPr>
        <w:t>криминальным субкультурам</w:t>
      </w:r>
    </w:p>
    <w:p w:rsidR="009E0EEB" w:rsidRDefault="007269AB">
      <w:pPr>
        <w:spacing w:after="0" w:line="282" w:lineRule="auto"/>
        <w:ind w:left="92" w:right="92" w:hanging="92"/>
        <w:jc w:val="center"/>
      </w:pPr>
      <w:r>
        <w:br w:type="page"/>
      </w:r>
    </w:p>
    <w:p w:rsidR="009E0EEB" w:rsidRDefault="007269AB">
      <w:pPr>
        <w:spacing w:after="54" w:line="253" w:lineRule="auto"/>
        <w:ind w:left="230"/>
      </w:pPr>
      <w:r>
        <w:rPr>
          <w:rFonts w:ascii="Arial" w:eastAsia="Arial" w:hAnsi="Arial" w:cs="Arial"/>
          <w:b/>
          <w:sz w:val="24"/>
        </w:rPr>
        <w:lastRenderedPageBreak/>
        <w:t>ЧТО ТАКОЕ криминальная субкультура?</w:t>
      </w:r>
    </w:p>
    <w:p w:rsidR="009E0EEB" w:rsidRDefault="007269AB">
      <w:pPr>
        <w:spacing w:after="3" w:line="252" w:lineRule="auto"/>
        <w:ind w:left="132" w:hanging="10"/>
        <w:jc w:val="both"/>
      </w:pPr>
      <w:r>
        <w:rPr>
          <w:rFonts w:ascii="Arial" w:eastAsia="Arial" w:hAnsi="Arial" w:cs="Arial"/>
          <w:i/>
        </w:rPr>
        <w:t xml:space="preserve">Криминальная субкультура </w:t>
      </w:r>
      <w:r>
        <w:rPr>
          <w:rFonts w:ascii="Arial" w:eastAsia="Arial" w:hAnsi="Arial" w:cs="Arial"/>
        </w:rPr>
        <w:t>– это духовная жизнь граждан криминальной направленности. Когда говорят о субкультуре, то имеют в виду криминальные традиции и обычаи, жаргон и татуировки, неформальные нормы поведения и особенности проведения досуга. Криминальная субкультура сплачивает правонарушителей, выступает в качестве регулятора их поведения.</w:t>
      </w:r>
    </w:p>
    <w:p w:rsidR="009E0EEB" w:rsidRDefault="007269AB">
      <w:pPr>
        <w:spacing w:after="70" w:line="252" w:lineRule="auto"/>
        <w:ind w:left="132" w:hanging="10"/>
        <w:jc w:val="both"/>
      </w:pPr>
      <w:r>
        <w:rPr>
          <w:rFonts w:ascii="Arial" w:eastAsia="Arial" w:hAnsi="Arial" w:cs="Arial"/>
        </w:rPr>
        <w:t>Она является основным механизмом криминализации общностей и прежде всего молодежной среды.</w:t>
      </w:r>
    </w:p>
    <w:p w:rsidR="009E0EEB" w:rsidRDefault="007269AB">
      <w:pPr>
        <w:spacing w:after="391"/>
        <w:ind w:left="209"/>
      </w:pPr>
      <w:r>
        <w:rPr>
          <w:noProof/>
        </w:rPr>
        <w:drawing>
          <wp:inline distT="0" distB="0" distL="0" distR="0">
            <wp:extent cx="2987040" cy="995045"/>
            <wp:effectExtent l="0" t="0" r="0" b="0"/>
            <wp:docPr id="320" name="Picture 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Picture 3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995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EEB" w:rsidRDefault="007269AB">
      <w:pPr>
        <w:spacing w:after="218" w:line="253" w:lineRule="auto"/>
        <w:ind w:left="1680" w:hanging="1601"/>
      </w:pPr>
      <w:r>
        <w:rPr>
          <w:rFonts w:ascii="Arial" w:eastAsia="Arial" w:hAnsi="Arial" w:cs="Arial"/>
          <w:b/>
          <w:sz w:val="24"/>
        </w:rPr>
        <w:t>ЧТО ТАКОЕ неформальные молодежные объединения?</w:t>
      </w:r>
    </w:p>
    <w:p w:rsidR="009E0EEB" w:rsidRDefault="007269AB">
      <w:pPr>
        <w:spacing w:after="3" w:line="252" w:lineRule="auto"/>
        <w:ind w:left="132" w:hanging="10"/>
        <w:jc w:val="both"/>
      </w:pPr>
      <w:r>
        <w:rPr>
          <w:rFonts w:ascii="Times New Roman" w:eastAsia="Times New Roman" w:hAnsi="Times New Roman" w:cs="Times New Roman"/>
          <w:i/>
          <w:sz w:val="32"/>
        </w:rPr>
        <w:t>Н</w:t>
      </w:r>
      <w:r>
        <w:rPr>
          <w:rFonts w:ascii="Arial" w:eastAsia="Arial" w:hAnsi="Arial" w:cs="Arial"/>
          <w:i/>
        </w:rPr>
        <w:t xml:space="preserve">еформальные молодежные объединения </w:t>
      </w:r>
      <w:r>
        <w:rPr>
          <w:rFonts w:ascii="Arial" w:eastAsia="Arial" w:hAnsi="Arial" w:cs="Arial"/>
        </w:rPr>
        <w:t>возникают из потребности молодых людей в самовыражении, самоутверждении в обществе и невозможности их удовлетворения традиционным путем. Социальная потребность в общении, самоутверждении, престиже, стремление улучшить свою жизнь толкают их к взаимодействию с другими людьми. И такими людьми оказываются не родители, не педагоги, а такие же, как они «отверженные» подростки, стихийно объединившиеся в неформальные группы.</w:t>
      </w:r>
    </w:p>
    <w:p w:rsidR="009E0EEB" w:rsidRDefault="007269AB">
      <w:pPr>
        <w:spacing w:after="3" w:line="253" w:lineRule="auto"/>
        <w:ind w:left="59" w:right="4" w:hanging="10"/>
        <w:jc w:val="center"/>
      </w:pPr>
      <w:r>
        <w:rPr>
          <w:rFonts w:ascii="Arial" w:eastAsia="Arial" w:hAnsi="Arial" w:cs="Arial"/>
          <w:b/>
          <w:sz w:val="24"/>
        </w:rPr>
        <w:lastRenderedPageBreak/>
        <w:t>ПРИЗНАКАМИ детей, склонных к вступлению к криминальным</w:t>
      </w:r>
    </w:p>
    <w:p w:rsidR="009E0EEB" w:rsidRDefault="007269AB">
      <w:pPr>
        <w:spacing w:after="3" w:line="253" w:lineRule="auto"/>
        <w:ind w:left="59" w:right="-162" w:hanging="10"/>
        <w:jc w:val="center"/>
      </w:pPr>
      <w:r>
        <w:rPr>
          <w:rFonts w:ascii="Arial" w:eastAsia="Arial" w:hAnsi="Arial" w:cs="Arial"/>
          <w:b/>
          <w:sz w:val="24"/>
        </w:rPr>
        <w:t>субкультурам и неформальным</w:t>
      </w:r>
    </w:p>
    <w:p w:rsidR="009E0EEB" w:rsidRDefault="007269AB">
      <w:pPr>
        <w:spacing w:after="49" w:line="253" w:lineRule="auto"/>
        <w:ind w:left="59" w:hanging="10"/>
        <w:jc w:val="center"/>
      </w:pPr>
      <w:r>
        <w:rPr>
          <w:rFonts w:ascii="Arial" w:eastAsia="Arial" w:hAnsi="Arial" w:cs="Arial"/>
          <w:b/>
          <w:sz w:val="24"/>
        </w:rPr>
        <w:t>молодежным объединениям могут являться:</w:t>
      </w:r>
    </w:p>
    <w:p w:rsidR="009E0EEB" w:rsidRDefault="007269AB">
      <w:pPr>
        <w:numPr>
          <w:ilvl w:val="0"/>
          <w:numId w:val="2"/>
        </w:numPr>
        <w:spacing w:after="76" w:line="252" w:lineRule="auto"/>
        <w:ind w:hanging="360"/>
        <w:jc w:val="both"/>
      </w:pPr>
      <w:r>
        <w:rPr>
          <w:rFonts w:ascii="Arial" w:eastAsia="Arial" w:hAnsi="Arial" w:cs="Arial"/>
        </w:rPr>
        <w:t>Манера поведения становится значительно более резкой и грубой, прогрессирует ненормативной либо жаргонная лексика.</w:t>
      </w:r>
    </w:p>
    <w:p w:rsidR="009E0EEB" w:rsidRDefault="007269AB">
      <w:pPr>
        <w:numPr>
          <w:ilvl w:val="0"/>
          <w:numId w:val="2"/>
        </w:numPr>
        <w:spacing w:after="71" w:line="252" w:lineRule="auto"/>
        <w:ind w:hanging="360"/>
        <w:jc w:val="both"/>
      </w:pPr>
      <w:r>
        <w:rPr>
          <w:rFonts w:ascii="Arial" w:eastAsia="Arial" w:hAnsi="Arial" w:cs="Arial"/>
        </w:rPr>
        <w:t>Резко изменяется стиль одежды и внешнего вида, соответствуя правилам определенной субкультуры.</w:t>
      </w:r>
    </w:p>
    <w:p w:rsidR="009E0EEB" w:rsidRDefault="007269AB">
      <w:pPr>
        <w:numPr>
          <w:ilvl w:val="0"/>
          <w:numId w:val="2"/>
        </w:numPr>
        <w:spacing w:after="71" w:line="252" w:lineRule="auto"/>
        <w:ind w:hanging="360"/>
        <w:jc w:val="both"/>
      </w:pPr>
      <w:r>
        <w:rPr>
          <w:rFonts w:ascii="Arial" w:eastAsia="Arial" w:hAnsi="Arial" w:cs="Arial"/>
        </w:rPr>
        <w:t>На компьютере оказывается много сохраненных ссылок или файлов с текстами, роликами или изображениями экстремистско-политического или социально-экстремального содержания.</w:t>
      </w:r>
    </w:p>
    <w:p w:rsidR="009E0EEB" w:rsidRDefault="007269AB">
      <w:pPr>
        <w:numPr>
          <w:ilvl w:val="0"/>
          <w:numId w:val="2"/>
        </w:numPr>
        <w:spacing w:after="76" w:line="252" w:lineRule="auto"/>
        <w:ind w:hanging="360"/>
        <w:jc w:val="both"/>
      </w:pPr>
      <w:r>
        <w:rPr>
          <w:rFonts w:ascii="Arial" w:eastAsia="Arial" w:hAnsi="Arial" w:cs="Arial"/>
        </w:rPr>
        <w:t>В доме появляется непонятная и нетипичная символика или атрибутика, предметы, которые могут быть использованы как оружие.</w:t>
      </w:r>
    </w:p>
    <w:p w:rsidR="009E0EEB" w:rsidRDefault="007269AB">
      <w:pPr>
        <w:numPr>
          <w:ilvl w:val="0"/>
          <w:numId w:val="2"/>
        </w:numPr>
        <w:spacing w:after="76" w:line="252" w:lineRule="auto"/>
        <w:ind w:hanging="360"/>
        <w:jc w:val="both"/>
      </w:pPr>
      <w:r>
        <w:rPr>
          <w:rFonts w:ascii="Arial" w:eastAsia="Arial" w:hAnsi="Arial" w:cs="Arial"/>
        </w:rPr>
        <w:t>Подросток</w:t>
      </w:r>
      <w:r>
        <w:rPr>
          <w:rFonts w:ascii="Arial" w:eastAsia="Arial" w:hAnsi="Arial" w:cs="Arial"/>
        </w:rPr>
        <w:tab/>
        <w:t>проводит</w:t>
      </w:r>
      <w:r>
        <w:rPr>
          <w:rFonts w:ascii="Arial" w:eastAsia="Arial" w:hAnsi="Arial" w:cs="Arial"/>
        </w:rPr>
        <w:tab/>
        <w:t>много</w:t>
      </w:r>
      <w:r>
        <w:rPr>
          <w:rFonts w:ascii="Arial" w:eastAsia="Arial" w:hAnsi="Arial" w:cs="Arial"/>
        </w:rPr>
        <w:tab/>
        <w:t>времени</w:t>
      </w:r>
      <w:r>
        <w:rPr>
          <w:rFonts w:ascii="Arial" w:eastAsia="Arial" w:hAnsi="Arial" w:cs="Arial"/>
        </w:rPr>
        <w:tab/>
        <w:t>за компьютером или самообразованием</w:t>
      </w:r>
    </w:p>
    <w:p w:rsidR="009E0EEB" w:rsidRDefault="007269AB">
      <w:pPr>
        <w:numPr>
          <w:ilvl w:val="0"/>
          <w:numId w:val="2"/>
        </w:numPr>
        <w:spacing w:after="69" w:line="252" w:lineRule="auto"/>
        <w:ind w:hanging="360"/>
        <w:jc w:val="both"/>
      </w:pPr>
      <w:r>
        <w:rPr>
          <w:rFonts w:ascii="Arial" w:eastAsia="Arial" w:hAnsi="Arial" w:cs="Arial"/>
        </w:rPr>
        <w:t>Повышенное</w:t>
      </w:r>
      <w:r>
        <w:rPr>
          <w:rFonts w:ascii="Arial" w:eastAsia="Arial" w:hAnsi="Arial" w:cs="Arial"/>
        </w:rPr>
        <w:tab/>
        <w:t>увлечение</w:t>
      </w:r>
      <w:r>
        <w:rPr>
          <w:rFonts w:ascii="Arial" w:eastAsia="Arial" w:hAnsi="Arial" w:cs="Arial"/>
        </w:rPr>
        <w:tab/>
        <w:t>вредными привычками.</w:t>
      </w:r>
    </w:p>
    <w:p w:rsidR="009E0EEB" w:rsidRDefault="007269AB">
      <w:pPr>
        <w:numPr>
          <w:ilvl w:val="0"/>
          <w:numId w:val="2"/>
        </w:numPr>
        <w:spacing w:after="3" w:line="252" w:lineRule="auto"/>
        <w:ind w:hanging="360"/>
        <w:jc w:val="both"/>
      </w:pPr>
      <w:r>
        <w:rPr>
          <w:rFonts w:ascii="Arial" w:eastAsia="Arial" w:hAnsi="Arial" w:cs="Arial"/>
        </w:rPr>
        <w:t>Резкое увеличение числа разговоров на политические и социальные темы, в ходе которых высказываются резкие, критичные суждения с признаками агрессии и нетерпимости.</w:t>
      </w:r>
    </w:p>
    <w:p w:rsidR="009E0EEB" w:rsidRDefault="007269AB">
      <w:pPr>
        <w:spacing w:after="246" w:line="253" w:lineRule="auto"/>
        <w:ind w:left="59" w:right="49" w:hanging="10"/>
        <w:jc w:val="center"/>
      </w:pPr>
      <w:r>
        <w:rPr>
          <w:rFonts w:ascii="Arial" w:eastAsia="Arial" w:hAnsi="Arial" w:cs="Arial"/>
          <w:b/>
          <w:sz w:val="24"/>
        </w:rPr>
        <w:lastRenderedPageBreak/>
        <w:t>ПРИЧИНЫ участия молодежи в неформальных группах и криминальных субкультурах:</w:t>
      </w:r>
    </w:p>
    <w:p w:rsidR="009E0EEB" w:rsidRDefault="007269AB">
      <w:pPr>
        <w:numPr>
          <w:ilvl w:val="0"/>
          <w:numId w:val="2"/>
        </w:numPr>
        <w:spacing w:after="3" w:line="252" w:lineRule="auto"/>
        <w:ind w:hanging="360"/>
        <w:jc w:val="both"/>
      </w:pPr>
      <w:r>
        <w:rPr>
          <w:rFonts w:ascii="Arial" w:eastAsia="Arial" w:hAnsi="Arial" w:cs="Arial"/>
        </w:rPr>
        <w:t>непонимание в семье, вызов семье;</w:t>
      </w:r>
    </w:p>
    <w:p w:rsidR="009E0EEB" w:rsidRDefault="007269AB">
      <w:pPr>
        <w:numPr>
          <w:ilvl w:val="0"/>
          <w:numId w:val="2"/>
        </w:numPr>
        <w:spacing w:after="3" w:line="252" w:lineRule="auto"/>
        <w:ind w:hanging="360"/>
        <w:jc w:val="both"/>
      </w:pPr>
      <w:r>
        <w:rPr>
          <w:rFonts w:ascii="Arial" w:eastAsia="Arial" w:hAnsi="Arial" w:cs="Arial"/>
        </w:rPr>
        <w:t>неуспеваемость в школе и отчуждение от школьного коллектива;</w:t>
      </w:r>
    </w:p>
    <w:p w:rsidR="009E0EEB" w:rsidRDefault="007269AB">
      <w:pPr>
        <w:numPr>
          <w:ilvl w:val="0"/>
          <w:numId w:val="2"/>
        </w:numPr>
        <w:spacing w:after="3" w:line="252" w:lineRule="auto"/>
        <w:ind w:hanging="360"/>
        <w:jc w:val="both"/>
      </w:pPr>
      <w:r>
        <w:rPr>
          <w:rFonts w:ascii="Arial" w:eastAsia="Arial" w:hAnsi="Arial" w:cs="Arial"/>
        </w:rPr>
        <w:t>нежелание быть как все; желание утвердиться, привлечь к себе внимание;</w:t>
      </w:r>
    </w:p>
    <w:p w:rsidR="009E0EEB" w:rsidRDefault="007269AB">
      <w:pPr>
        <w:numPr>
          <w:ilvl w:val="0"/>
          <w:numId w:val="2"/>
        </w:numPr>
        <w:spacing w:after="3" w:line="252" w:lineRule="auto"/>
        <w:ind w:hanging="360"/>
        <w:jc w:val="both"/>
      </w:pPr>
      <w:r>
        <w:rPr>
          <w:rFonts w:ascii="Arial" w:eastAsia="Arial" w:hAnsi="Arial" w:cs="Arial"/>
        </w:rPr>
        <w:t>дань моде;</w:t>
      </w:r>
    </w:p>
    <w:p w:rsidR="009E0EEB" w:rsidRDefault="007269AB">
      <w:pPr>
        <w:numPr>
          <w:ilvl w:val="0"/>
          <w:numId w:val="2"/>
        </w:numPr>
        <w:spacing w:after="3" w:line="252" w:lineRule="auto"/>
        <w:ind w:hanging="360"/>
        <w:jc w:val="both"/>
      </w:pPr>
      <w:r>
        <w:rPr>
          <w:rFonts w:ascii="Arial" w:eastAsia="Arial" w:hAnsi="Arial" w:cs="Arial"/>
        </w:rPr>
        <w:t>влияние криминальных структур; копирование образцов западной культуры, структур и</w:t>
      </w:r>
    </w:p>
    <w:p w:rsidR="009E0EEB" w:rsidRDefault="007269AB">
      <w:pPr>
        <w:spacing w:after="3" w:line="252" w:lineRule="auto"/>
        <w:ind w:left="370" w:hanging="10"/>
        <w:jc w:val="both"/>
      </w:pPr>
      <w:r>
        <w:rPr>
          <w:rFonts w:ascii="Arial" w:eastAsia="Arial" w:hAnsi="Arial" w:cs="Arial"/>
        </w:rPr>
        <w:t>течений;</w:t>
      </w:r>
    </w:p>
    <w:p w:rsidR="009E0EEB" w:rsidRDefault="007269AB">
      <w:pPr>
        <w:numPr>
          <w:ilvl w:val="0"/>
          <w:numId w:val="2"/>
        </w:numPr>
        <w:spacing w:after="3" w:line="252" w:lineRule="auto"/>
        <w:ind w:hanging="360"/>
        <w:jc w:val="both"/>
      </w:pPr>
      <w:r>
        <w:rPr>
          <w:rFonts w:ascii="Arial" w:eastAsia="Arial" w:hAnsi="Arial" w:cs="Arial"/>
        </w:rPr>
        <w:t>отсутствие интереса к чему-либо и цели в жизни;</w:t>
      </w:r>
    </w:p>
    <w:p w:rsidR="009E0EEB" w:rsidRDefault="007269AB">
      <w:pPr>
        <w:numPr>
          <w:ilvl w:val="0"/>
          <w:numId w:val="2"/>
        </w:numPr>
        <w:spacing w:after="3" w:line="252" w:lineRule="auto"/>
        <w:ind w:hanging="360"/>
        <w:jc w:val="both"/>
      </w:pPr>
      <w:r>
        <w:rPr>
          <w:rFonts w:ascii="Arial" w:eastAsia="Arial" w:hAnsi="Arial" w:cs="Arial"/>
        </w:rPr>
        <w:t>неразвитая сфера организации досуга;</w:t>
      </w:r>
    </w:p>
    <w:p w:rsidR="009E0EEB" w:rsidRDefault="007269AB">
      <w:pPr>
        <w:numPr>
          <w:ilvl w:val="0"/>
          <w:numId w:val="2"/>
        </w:numPr>
        <w:spacing w:after="3" w:line="252" w:lineRule="auto"/>
        <w:ind w:hanging="360"/>
        <w:jc w:val="both"/>
      </w:pPr>
      <w:r>
        <w:rPr>
          <w:rFonts w:ascii="Arial" w:eastAsia="Arial" w:hAnsi="Arial" w:cs="Arial"/>
        </w:rPr>
        <w:t>возрастные увлечения, потребность в необычных эмоциональных впечатлениях;</w:t>
      </w:r>
    </w:p>
    <w:p w:rsidR="009E0EEB" w:rsidRDefault="007269AB">
      <w:pPr>
        <w:numPr>
          <w:ilvl w:val="0"/>
          <w:numId w:val="2"/>
        </w:numPr>
        <w:spacing w:after="3" w:line="252" w:lineRule="auto"/>
        <w:ind w:hanging="360"/>
        <w:jc w:val="both"/>
      </w:pPr>
      <w:r>
        <w:rPr>
          <w:rFonts w:ascii="Arial" w:eastAsia="Arial" w:hAnsi="Arial" w:cs="Arial"/>
        </w:rPr>
        <w:t>идейные убеждения;</w:t>
      </w:r>
    </w:p>
    <w:p w:rsidR="009E0EEB" w:rsidRDefault="007269AB">
      <w:pPr>
        <w:numPr>
          <w:ilvl w:val="0"/>
          <w:numId w:val="2"/>
        </w:numPr>
        <w:spacing w:after="3" w:line="252" w:lineRule="auto"/>
        <w:ind w:hanging="360"/>
        <w:jc w:val="both"/>
      </w:pPr>
      <w:r>
        <w:rPr>
          <w:rFonts w:ascii="Arial" w:eastAsia="Arial" w:hAnsi="Arial" w:cs="Arial"/>
        </w:rPr>
        <w:t>вызов</w:t>
      </w:r>
      <w:r>
        <w:rPr>
          <w:rFonts w:ascii="Arial" w:eastAsia="Arial" w:hAnsi="Arial" w:cs="Arial"/>
        </w:rPr>
        <w:tab/>
        <w:t>обществу,</w:t>
      </w:r>
      <w:r>
        <w:rPr>
          <w:rFonts w:ascii="Arial" w:eastAsia="Arial" w:hAnsi="Arial" w:cs="Arial"/>
        </w:rPr>
        <w:tab/>
        <w:t>возможность</w:t>
      </w:r>
      <w:r>
        <w:rPr>
          <w:rFonts w:ascii="Arial" w:eastAsia="Arial" w:hAnsi="Arial" w:cs="Arial"/>
        </w:rPr>
        <w:tab/>
        <w:t>проявить протест;</w:t>
      </w:r>
    </w:p>
    <w:sectPr w:rsidR="009E0EEB" w:rsidSect="009E0EEB">
      <w:pgSz w:w="16838" w:h="11906" w:orient="landscape"/>
      <w:pgMar w:top="1237" w:right="242" w:bottom="989" w:left="206" w:header="720" w:footer="720" w:gutter="0"/>
      <w:cols w:num="3" w:space="720" w:equalWidth="0">
        <w:col w:w="5466" w:space="697"/>
        <w:col w:w="4404" w:space="1674"/>
        <w:col w:w="414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8EB" w:rsidRDefault="00F618EB">
      <w:pPr>
        <w:spacing w:line="240" w:lineRule="auto"/>
      </w:pPr>
      <w:r>
        <w:separator/>
      </w:r>
    </w:p>
  </w:endnote>
  <w:endnote w:type="continuationSeparator" w:id="1">
    <w:p w:rsidR="00F618EB" w:rsidRDefault="00F618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8EB" w:rsidRDefault="00F618EB">
      <w:pPr>
        <w:spacing w:after="0"/>
      </w:pPr>
      <w:r>
        <w:separator/>
      </w:r>
    </w:p>
  </w:footnote>
  <w:footnote w:type="continuationSeparator" w:id="1">
    <w:p w:rsidR="00F618EB" w:rsidRDefault="00F618E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772EC"/>
    <w:multiLevelType w:val="multilevel"/>
    <w:tmpl w:val="338772EC"/>
    <w:lvl w:ilvl="0">
      <w:start w:val="1"/>
      <w:numFmt w:val="bullet"/>
      <w:lvlText w:val=""/>
      <w:lvlJc w:val="left"/>
      <w:pPr>
        <w:ind w:left="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>
    <w:nsid w:val="38C104C7"/>
    <w:multiLevelType w:val="multilevel"/>
    <w:tmpl w:val="38C104C7"/>
    <w:lvl w:ilvl="0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49DF"/>
    <w:rsid w:val="000E4DFF"/>
    <w:rsid w:val="0031425A"/>
    <w:rsid w:val="00525B9E"/>
    <w:rsid w:val="0063175D"/>
    <w:rsid w:val="007269AB"/>
    <w:rsid w:val="009E0EEB"/>
    <w:rsid w:val="00AD50B2"/>
    <w:rsid w:val="00D649DF"/>
    <w:rsid w:val="00F618EB"/>
    <w:rsid w:val="00FF0BF8"/>
    <w:rsid w:val="113E0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EEB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1">
    <w:name w:val="heading 1"/>
    <w:next w:val="a"/>
    <w:link w:val="10"/>
    <w:uiPriority w:val="9"/>
    <w:qFormat/>
    <w:rsid w:val="009E0EEB"/>
    <w:pPr>
      <w:keepNext/>
      <w:keepLines/>
      <w:spacing w:after="146" w:line="259" w:lineRule="auto"/>
      <w:ind w:right="488"/>
      <w:outlineLvl w:val="0"/>
    </w:pPr>
    <w:rPr>
      <w:rFonts w:ascii="Calibri" w:eastAsia="Calibri" w:hAnsi="Calibri" w:cs="Calibri"/>
      <w:b/>
      <w:color w:val="4F81BD"/>
      <w:sz w:val="5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0EEB"/>
    <w:rPr>
      <w:rFonts w:ascii="Calibri" w:eastAsia="Calibri" w:hAnsi="Calibri" w:cs="Calibri"/>
      <w:b/>
      <w:color w:val="4F81BD"/>
      <w:sz w:val="52"/>
    </w:rPr>
  </w:style>
  <w:style w:type="paragraph" w:styleId="a3">
    <w:name w:val="Balloon Text"/>
    <w:basedOn w:val="a"/>
    <w:link w:val="a4"/>
    <w:uiPriority w:val="99"/>
    <w:semiHidden/>
    <w:unhideWhenUsed/>
    <w:rsid w:val="00FF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BF8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cp:lastPrinted>2023-10-10T07:05:00Z</cp:lastPrinted>
  <dcterms:created xsi:type="dcterms:W3CDTF">2023-04-18T10:38:00Z</dcterms:created>
  <dcterms:modified xsi:type="dcterms:W3CDTF">2023-11-07T20:39:00Z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AC5EC1B222334BF19D08F7D3A880AD04</vt:lpwstr>
  </property>
</Properties>
</file>